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4" w:rsidRDefault="00054A04" w:rsidP="00054A04">
      <w:pPr>
        <w:rPr>
          <w:rFonts w:ascii="Arial" w:eastAsia="Times New Roman" w:hAnsi="Arial" w:cs="Arial"/>
          <w:sz w:val="45"/>
          <w:szCs w:val="45"/>
          <w:lang w:eastAsia="pl-PL" w:bidi="he-I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 w:bidi="he-IL"/>
        </w:rPr>
        <w:drawing>
          <wp:inline distT="0" distB="0" distL="0" distR="0">
            <wp:extent cx="4810760" cy="1375410"/>
            <wp:effectExtent l="0" t="0" r="8890" b="0"/>
            <wp:docPr id="1" name="Obraz 1" descr="EU flag-Erasmus+_vect_POS [B&amp;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 [B&amp;W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9D" w:rsidRDefault="006D369D" w:rsidP="00054A04">
      <w:pPr>
        <w:rPr>
          <w:rFonts w:ascii="Arial" w:eastAsia="Times New Roman" w:hAnsi="Arial" w:cs="Arial"/>
          <w:sz w:val="45"/>
          <w:szCs w:val="45"/>
          <w:lang w:eastAsia="pl-PL" w:bidi="he-IL"/>
        </w:rPr>
      </w:pPr>
    </w:p>
    <w:p w:rsidR="007B480F" w:rsidRDefault="00054A04" w:rsidP="00054A04">
      <w:pPr>
        <w:spacing w:line="240" w:lineRule="auto"/>
        <w:jc w:val="center"/>
        <w:rPr>
          <w:b/>
          <w:bCs/>
          <w:sz w:val="28"/>
          <w:szCs w:val="28"/>
        </w:rPr>
      </w:pPr>
      <w:r w:rsidRPr="00054A04">
        <w:rPr>
          <w:b/>
          <w:bCs/>
          <w:sz w:val="28"/>
          <w:szCs w:val="28"/>
        </w:rPr>
        <w:t>Prozdrowotny styl życia z twoim telefonem komórkowym</w:t>
      </w:r>
    </w:p>
    <w:p w:rsidR="006D369D" w:rsidRPr="00054A04" w:rsidRDefault="006D369D" w:rsidP="00054A04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54A04" w:rsidRPr="00054A04" w:rsidRDefault="00054A04" w:rsidP="00F71B6E">
      <w:pPr>
        <w:spacing w:line="240" w:lineRule="auto"/>
        <w:rPr>
          <w:rFonts w:asciiTheme="majorBidi" w:hAnsiTheme="majorBidi" w:cstheme="majorBidi"/>
          <w:szCs w:val="24"/>
        </w:rPr>
      </w:pP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Młodzież żyjąca w czasach dynamicznie rozwijających się multimediów oraz dokonującego się postępu technologicznego, nie zawsze jest świadoma wpływu nowoczesnych technologii na zdrowie oraz zachowania prozdrowotne. </w:t>
      </w:r>
    </w:p>
    <w:p w:rsidR="007B480F" w:rsidRDefault="007B480F" w:rsidP="00F71B6E">
      <w:pPr>
        <w:spacing w:line="240" w:lineRule="auto"/>
        <w:rPr>
          <w:rFonts w:asciiTheme="majorBidi" w:hAnsiTheme="majorBidi" w:cstheme="majorBidi"/>
          <w:szCs w:val="24"/>
        </w:rPr>
      </w:pP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Przedstawiony projekt obejmuje trzy obszary życia: zdrowie i sport, żywienie oraz nowoczesne technologie. Projekt jest skierowany do uczniów w wieku od 16 do 19 lat z trzech szkół partnerskich (z Włoch, Grecji i Polski), jak również do rodzin uczniów, nauczycieli oraz społeczności lokalnej. Bezpośrednio w projekcie będzie uczestniczyło 96 uczniów i 82 nauczycieli zaś szacunkowo około 5000 uczniów, nauczycieli, członków ich rodzin oraz społeczności lokalnej i globalnej będzie pośrednio jego beneficjentami. Zadaniem projektu jest uświadomienie zagrożeń wynikających z niezdrowego stylu życia oraz wypracowanie postaw prozdrowotnych wśród uczestników tego przedsięwzięcia poprzez stworzenie i praktyczne wykorzystanie nowoczesnych technologii w postaci aplikacji mobilnej. Uczniowie zaprojektują szablon prozdrowotnej gry terenowej, w której uczestniczyć będą uczniowie w czasie odwiedzin w poszczególnych krajach. Aplikacja mobilna ma charakter długofalowy, to znaczy będzie wykorzystywana przez cały okres projektu oraz po jego zakończeniu. Będzie polegała na systematycznym przypominaniu o podejmowaniu postaw prozdrowotnych, informowaniu i zachęcaniu do zdrowego stylu życia. Stworzone przez uczestników bezpłatne aplikacje dostępne będą na stronie projektu oraz sklepie internetowym. Projekt jest interdyscyplinarny i wieloaspektowy; odnosi się do technik informatycznych, biologii, chemii, wychowania fizycznego oraz języków obcych. </w:t>
      </w:r>
    </w:p>
    <w:p w:rsidR="007B480F" w:rsidRDefault="007B480F" w:rsidP="00F71B6E">
      <w:pPr>
        <w:spacing w:line="240" w:lineRule="auto"/>
        <w:rPr>
          <w:rFonts w:asciiTheme="majorBidi" w:hAnsiTheme="majorBidi" w:cstheme="majorBidi"/>
          <w:szCs w:val="24"/>
        </w:rPr>
      </w:pP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Główne cele to: 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• Wyrobienie prozdrowotnych nawyków poprzez zmianę postaw wobec zdrowego stylu życia;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• Poprawa ogólnej sprawności fizycznej bezpośrednich uczestników projektu w czasie jego trwania;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• Wykształcenie nawyku przygotowywania oraz spożywania zdrowych śniadań przez uczestników projektu;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• Poszerzenie wiedzy w zakresie charakteru i profilaktyki chorób cywilizacyjnych dotykających młodzież, które powiązane są z niezdrowym stylem życia;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• Poznanie i udoskonalenie umiejętności podstaw programowania potrzebnych do stworzenia aplikacji telefonicznej. </w:t>
      </w:r>
    </w:p>
    <w:p w:rsidR="007B480F" w:rsidRDefault="007B480F" w:rsidP="00F71B6E">
      <w:pPr>
        <w:spacing w:line="240" w:lineRule="auto"/>
        <w:rPr>
          <w:rFonts w:asciiTheme="majorBidi" w:hAnsiTheme="majorBidi" w:cstheme="majorBidi"/>
          <w:szCs w:val="24"/>
        </w:rPr>
      </w:pP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Podczas realizacji projektu uczestnicy poznają podstawy programowania, sposoby wyszukiwania informacji w Internecie oraz sposoby sprawdzania ich wiarygodności, tworzenia prezentacji, wklejania zdjęć, stosowania narzędzi informatycznych do gromadzenia danych, napisanie algorytmu potrzebnego do tworzenia aplikacji. Ponadto w czasie opracowywania ankiet, artykułów będą doskonalili umiejętności słuchania i czytania ze zrozumieniem, kreatywnego myślenia i pisania, pracy zespołowej. Stosowane będą różnorodne techniki pracy w zespole; zostaną stworzone krótkie filmy dotyczące przygotowywania zdrowych posiłków. Będą miały miejsce wykłady specjalistów - dietetyków, lekarzy, trenerów, sławnych sportowców, jak również warsztaty gotowania zdrowej żywności, analizowane będą fakty i mity dotyczące zdrowego żywienia, wywiady z dziadkami na temat ich posiłków, badany będzie skład chemiczny żywności. Uczniowie przejdą cykl testów sprawnościowych, wezmą udział w zajęciach sportowych, wycieczce rowerowej, ćwiczeniach praktycznych z ekspertami Tai Chi oraz jogi na otwartych przestrzeniach. Realizowane w ramach projektu treści są komplementarne ze szkolnymi programami nauczania. 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Dzięki projektowi wzrośnie dbałość o zdrowie fizyczne oraz psychiczne uczniów, ich rodzin oraz środowiska lokalnego. Wzmocnione zostaną nawyki dotyczące zdrowego stylu życia oraz prewencji chorób cywilizacyjnych. Rozwinięte zostaną potrzeby praktycznych umiejętności w zakresie działań sportowych, żywieniowych oraz IT. Dzięki kontaktom z rówieśnikami wzrosną kompetencje językowe uczniów, a także ich kompetencje osobowe i obywatelskie. Współpracujący nauczyciele poszerzą swoją wiedzę i doświadczenie związane z promowaniem zdrowego stylu życia oraz nowoczesnych technologii; poznają nowoczesne sposoby promocji, rozwiną kompetencje menedżerskie, poszerzą wiedzę dotyczącą różnic kulturowych, poznają nowe metody i techniki nauczania. Poprzez współpracę międzynarodową, wyjazdy, stały kontakt internetowy rozwiną się interakcje pomiędzy szkołami partnerskimi. Szkoły wzmocnią swoją reputację jako instytucji, które dbają o rozwój intelektualny oraz psychofizyczny uczniów. Oferta edukacyjna zostanie poszerzona o promowanie wartości międzykulturowych.</w:t>
      </w:r>
    </w:p>
    <w:p w:rsidR="007B480F" w:rsidRDefault="007B480F" w:rsidP="00F71B6E">
      <w:pPr>
        <w:spacing w:line="240" w:lineRule="auto"/>
        <w:rPr>
          <w:rFonts w:asciiTheme="majorBidi" w:hAnsiTheme="majorBidi" w:cstheme="majorBidi"/>
          <w:szCs w:val="24"/>
        </w:rPr>
      </w:pP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Działania realizowane w ramach tego projektu skłonią uczestników do refleksji nad stylem ich życia i sprawią, że zaczną świadomie podejmować inicjatywy związane z kształtowaniem działań prozdrowotnych. Jednocześnie rozwiną swoje kompetencje związane z nowoczesnymi technologiami. Jesteśmy przekonani, że w przyszłości rezultaty projektu służyć będą kontynuacji edukacji przez zdrowszych i świadomych prozdrowotnego postępowania młodych ludzi, co odpowiada unijnej strategii Euro 2020.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</w:p>
    <w:p w:rsidR="00F71B6E" w:rsidRDefault="00F71B6E" w:rsidP="00F71B6E">
      <w:p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   </w:t>
      </w:r>
    </w:p>
    <w:p w:rsidR="00612A43" w:rsidRDefault="00612A43"/>
    <w:sectPr w:rsidR="0061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E"/>
    <w:rsid w:val="00013AF1"/>
    <w:rsid w:val="000144C9"/>
    <w:rsid w:val="0001611A"/>
    <w:rsid w:val="00026EBC"/>
    <w:rsid w:val="00054A04"/>
    <w:rsid w:val="00056466"/>
    <w:rsid w:val="00084203"/>
    <w:rsid w:val="00087B57"/>
    <w:rsid w:val="000B1B18"/>
    <w:rsid w:val="000E12C2"/>
    <w:rsid w:val="000E20E4"/>
    <w:rsid w:val="000F5C72"/>
    <w:rsid w:val="001344E7"/>
    <w:rsid w:val="00140077"/>
    <w:rsid w:val="0016403D"/>
    <w:rsid w:val="001A3F28"/>
    <w:rsid w:val="001B5213"/>
    <w:rsid w:val="00216E45"/>
    <w:rsid w:val="00220BD0"/>
    <w:rsid w:val="00225708"/>
    <w:rsid w:val="00241CF0"/>
    <w:rsid w:val="00283A4A"/>
    <w:rsid w:val="00292C56"/>
    <w:rsid w:val="002B23C4"/>
    <w:rsid w:val="002C27C6"/>
    <w:rsid w:val="002D44DD"/>
    <w:rsid w:val="002E023D"/>
    <w:rsid w:val="0031534D"/>
    <w:rsid w:val="00326982"/>
    <w:rsid w:val="00343CDA"/>
    <w:rsid w:val="003525D9"/>
    <w:rsid w:val="003532DD"/>
    <w:rsid w:val="003622D5"/>
    <w:rsid w:val="00366A5E"/>
    <w:rsid w:val="003800FF"/>
    <w:rsid w:val="003A0B6E"/>
    <w:rsid w:val="003A2B1B"/>
    <w:rsid w:val="003B1BA7"/>
    <w:rsid w:val="003C5BC5"/>
    <w:rsid w:val="00405810"/>
    <w:rsid w:val="00440EB4"/>
    <w:rsid w:val="004448C6"/>
    <w:rsid w:val="00480FD8"/>
    <w:rsid w:val="00496C9E"/>
    <w:rsid w:val="004A336C"/>
    <w:rsid w:val="004F0816"/>
    <w:rsid w:val="004F1921"/>
    <w:rsid w:val="00510BBD"/>
    <w:rsid w:val="005369DF"/>
    <w:rsid w:val="005D0516"/>
    <w:rsid w:val="00612A43"/>
    <w:rsid w:val="006277BF"/>
    <w:rsid w:val="00692F58"/>
    <w:rsid w:val="006C3EE4"/>
    <w:rsid w:val="006D369D"/>
    <w:rsid w:val="006E02F9"/>
    <w:rsid w:val="006E2417"/>
    <w:rsid w:val="00710B69"/>
    <w:rsid w:val="00742D8E"/>
    <w:rsid w:val="007458AF"/>
    <w:rsid w:val="00783954"/>
    <w:rsid w:val="00787273"/>
    <w:rsid w:val="007B15A2"/>
    <w:rsid w:val="007B480F"/>
    <w:rsid w:val="0082078B"/>
    <w:rsid w:val="00860A25"/>
    <w:rsid w:val="008647C2"/>
    <w:rsid w:val="00895D78"/>
    <w:rsid w:val="008D6778"/>
    <w:rsid w:val="008E0EBB"/>
    <w:rsid w:val="00901D0B"/>
    <w:rsid w:val="00960BC4"/>
    <w:rsid w:val="00960C9E"/>
    <w:rsid w:val="00976D2B"/>
    <w:rsid w:val="009F307C"/>
    <w:rsid w:val="00A21080"/>
    <w:rsid w:val="00A4637C"/>
    <w:rsid w:val="00A675BF"/>
    <w:rsid w:val="00A7663E"/>
    <w:rsid w:val="00A80528"/>
    <w:rsid w:val="00AB12C3"/>
    <w:rsid w:val="00AE4F4D"/>
    <w:rsid w:val="00B33CD1"/>
    <w:rsid w:val="00B36B34"/>
    <w:rsid w:val="00B55788"/>
    <w:rsid w:val="00B633D2"/>
    <w:rsid w:val="00B85471"/>
    <w:rsid w:val="00C141E8"/>
    <w:rsid w:val="00C20485"/>
    <w:rsid w:val="00C21E12"/>
    <w:rsid w:val="00C838A1"/>
    <w:rsid w:val="00CA6B05"/>
    <w:rsid w:val="00CC2A13"/>
    <w:rsid w:val="00D03479"/>
    <w:rsid w:val="00D13667"/>
    <w:rsid w:val="00D813ED"/>
    <w:rsid w:val="00DA5D6F"/>
    <w:rsid w:val="00E25C32"/>
    <w:rsid w:val="00E342A2"/>
    <w:rsid w:val="00E46DD1"/>
    <w:rsid w:val="00E57256"/>
    <w:rsid w:val="00E70C1B"/>
    <w:rsid w:val="00EB715A"/>
    <w:rsid w:val="00EC25CC"/>
    <w:rsid w:val="00EE4B31"/>
    <w:rsid w:val="00EF489A"/>
    <w:rsid w:val="00F22DB6"/>
    <w:rsid w:val="00F23FFD"/>
    <w:rsid w:val="00F33372"/>
    <w:rsid w:val="00F57CC6"/>
    <w:rsid w:val="00F629D4"/>
    <w:rsid w:val="00F71B6E"/>
    <w:rsid w:val="00FB13F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E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E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2017-10-05T05:18:00Z</dcterms:created>
  <dcterms:modified xsi:type="dcterms:W3CDTF">2017-10-08T15:37:00Z</dcterms:modified>
</cp:coreProperties>
</file>